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E1151D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004A684F" w:rsidRPr="004A684F">
        <w:rPr>
          <w:bCs/>
          <w:noProof w:val="0"/>
          <w:sz w:val="24"/>
          <w:szCs w:val="24"/>
        </w:rPr>
        <w:t>R2-1706583</w:t>
      </w:r>
    </w:p>
    <w:p w14:paraId="231362B2" w14:textId="2EEADD5A" w:rsidR="00CD4C7B" w:rsidRPr="00B266B0" w:rsidRDefault="004006E8" w:rsidP="00CD4C7B">
      <w:pPr>
        <w:pStyle w:val="Header"/>
        <w:tabs>
          <w:tab w:val="right" w:pos="9639"/>
        </w:tabs>
        <w:rPr>
          <w:bCs/>
          <w:noProof w:val="0"/>
          <w:sz w:val="24"/>
          <w:szCs w:val="24"/>
        </w:rPr>
      </w:pPr>
      <w:r>
        <w:rPr>
          <w:rFonts w:eastAsia="宋体"/>
          <w:noProof w:val="0"/>
          <w:sz w:val="24"/>
          <w:szCs w:val="24"/>
          <w:lang w:eastAsia="zh-CN"/>
        </w:rPr>
        <w:t>Qingdao</w:t>
      </w:r>
      <w:r w:rsidR="00C24650" w:rsidRPr="00C24650">
        <w:rPr>
          <w:rFonts w:eastAsia="宋体"/>
          <w:noProof w:val="0"/>
          <w:sz w:val="24"/>
          <w:szCs w:val="24"/>
          <w:lang w:eastAsia="zh-CN"/>
        </w:rPr>
        <w:t xml:space="preserve">, </w:t>
      </w:r>
      <w:r w:rsidR="00C9068C">
        <w:rPr>
          <w:rFonts w:eastAsia="宋体"/>
          <w:noProof w:val="0"/>
          <w:sz w:val="24"/>
          <w:szCs w:val="24"/>
          <w:lang w:eastAsia="zh-CN"/>
        </w:rPr>
        <w:t>China</w:t>
      </w:r>
      <w:r w:rsidR="00C24650" w:rsidRPr="00C24650">
        <w:rPr>
          <w:rFonts w:eastAsia="宋体"/>
          <w:noProof w:val="0"/>
          <w:sz w:val="24"/>
          <w:szCs w:val="24"/>
          <w:lang w:eastAsia="zh-CN"/>
        </w:rPr>
        <w:t xml:space="preserve">, </w:t>
      </w:r>
      <w:r w:rsidR="00112F1A">
        <w:rPr>
          <w:rFonts w:eastAsia="宋体"/>
          <w:noProof w:val="0"/>
          <w:sz w:val="24"/>
          <w:szCs w:val="24"/>
          <w:lang w:eastAsia="zh-CN"/>
        </w:rPr>
        <w:t>27</w:t>
      </w:r>
      <w:r w:rsidR="00C92967">
        <w:rPr>
          <w:rFonts w:eastAsia="宋体"/>
          <w:noProof w:val="0"/>
          <w:sz w:val="24"/>
          <w:szCs w:val="24"/>
          <w:lang w:eastAsia="zh-CN"/>
        </w:rPr>
        <w:t xml:space="preserve"> - </w:t>
      </w:r>
      <w:r w:rsidR="00112F1A">
        <w:rPr>
          <w:rFonts w:eastAsia="宋体"/>
          <w:noProof w:val="0"/>
          <w:sz w:val="24"/>
          <w:szCs w:val="24"/>
          <w:lang w:eastAsia="zh-CN"/>
        </w:rPr>
        <w:t>29</w:t>
      </w:r>
      <w:r w:rsidR="00C92967">
        <w:rPr>
          <w:rFonts w:eastAsia="宋体"/>
          <w:noProof w:val="0"/>
          <w:sz w:val="24"/>
          <w:szCs w:val="24"/>
          <w:lang w:eastAsia="zh-CN"/>
        </w:rPr>
        <w:t xml:space="preserve"> </w:t>
      </w:r>
      <w:r w:rsidR="00112F1A">
        <w:rPr>
          <w:rFonts w:eastAsia="宋体"/>
          <w:noProof w:val="0"/>
          <w:sz w:val="24"/>
          <w:szCs w:val="24"/>
          <w:lang w:eastAsia="zh-CN"/>
        </w:rPr>
        <w:t>June</w:t>
      </w:r>
      <w:r w:rsidR="00813245">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F9330F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55A2C">
        <w:rPr>
          <w:rFonts w:cs="Arial"/>
          <w:b/>
          <w:bCs/>
          <w:sz w:val="24"/>
          <w:lang w:eastAsia="ja-JP"/>
        </w:rPr>
        <w:t>10.3.1.3</w:t>
      </w:r>
    </w:p>
    <w:p w14:paraId="6A1BC0C1" w14:textId="09D71C96"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r w:rsidR="00CA3499">
        <w:rPr>
          <w:rFonts w:ascii="Arial" w:hAnsi="Arial" w:cs="Arial"/>
          <w:b/>
          <w:bCs/>
          <w:sz w:val="24"/>
        </w:rPr>
        <w:t>,</w:t>
      </w:r>
      <w:r w:rsidR="00C15D62">
        <w:rPr>
          <w:rFonts w:ascii="Arial" w:hAnsi="Arial" w:cs="Arial"/>
          <w:b/>
          <w:bCs/>
          <w:sz w:val="24"/>
        </w:rPr>
        <w:t xml:space="preserve"> CATT,</w:t>
      </w:r>
      <w:r w:rsidR="00CA3499">
        <w:rPr>
          <w:rFonts w:ascii="Arial" w:hAnsi="Arial" w:cs="Arial"/>
          <w:b/>
          <w:bCs/>
          <w:sz w:val="24"/>
        </w:rPr>
        <w:t xml:space="preserve"> </w:t>
      </w:r>
      <w:r w:rsidR="0097684C">
        <w:rPr>
          <w:rFonts w:ascii="Arial" w:hAnsi="Arial" w:cs="Arial"/>
          <w:b/>
          <w:bCs/>
          <w:sz w:val="24"/>
        </w:rPr>
        <w:t xml:space="preserve">Fujitsu, </w:t>
      </w:r>
      <w:r w:rsidR="00730CB2">
        <w:rPr>
          <w:rFonts w:ascii="Arial" w:hAnsi="Arial" w:cs="Arial"/>
          <w:b/>
          <w:bCs/>
          <w:sz w:val="24"/>
        </w:rPr>
        <w:t xml:space="preserve">Intel, </w:t>
      </w:r>
      <w:r w:rsidR="00BF35B7" w:rsidRPr="00BF35B7">
        <w:rPr>
          <w:rFonts w:ascii="Arial" w:hAnsi="Arial" w:cs="Arial"/>
          <w:b/>
          <w:bCs/>
          <w:sz w:val="24"/>
        </w:rPr>
        <w:t>MediaTek Inc.</w:t>
      </w:r>
      <w:r w:rsidR="00BF35B7">
        <w:rPr>
          <w:rFonts w:ascii="Arial" w:hAnsi="Arial" w:cs="Arial"/>
          <w:b/>
          <w:bCs/>
          <w:sz w:val="24"/>
        </w:rPr>
        <w:t>,</w:t>
      </w:r>
      <w:r w:rsidR="00BF35B7" w:rsidRPr="00BF35B7">
        <w:rPr>
          <w:rFonts w:ascii="Arial" w:hAnsi="Arial" w:cs="Arial"/>
          <w:b/>
          <w:bCs/>
          <w:sz w:val="24"/>
        </w:rPr>
        <w:t xml:space="preserve"> </w:t>
      </w:r>
      <w:r w:rsidR="00B744B8">
        <w:rPr>
          <w:rFonts w:ascii="Arial" w:hAnsi="Arial" w:cs="Arial"/>
          <w:b/>
          <w:bCs/>
          <w:sz w:val="24"/>
        </w:rPr>
        <w:t xml:space="preserve">NEC, </w:t>
      </w:r>
      <w:r w:rsidR="00CA3499" w:rsidRPr="00CA3499">
        <w:rPr>
          <w:rFonts w:ascii="Arial" w:hAnsi="Arial" w:cs="Arial"/>
          <w:b/>
          <w:bCs/>
          <w:sz w:val="24"/>
        </w:rPr>
        <w:t>NTT DOCOMO INC.</w:t>
      </w:r>
      <w:r w:rsidR="0097684C">
        <w:rPr>
          <w:rFonts w:ascii="Arial" w:hAnsi="Arial" w:cs="Arial"/>
          <w:b/>
          <w:bCs/>
          <w:sz w:val="24"/>
        </w:rPr>
        <w:t xml:space="preserve">, </w:t>
      </w:r>
      <w:r w:rsidR="00485232">
        <w:rPr>
          <w:rFonts w:ascii="Arial" w:hAnsi="Arial" w:cs="Arial"/>
          <w:b/>
          <w:bCs/>
          <w:sz w:val="24"/>
        </w:rPr>
        <w:t xml:space="preserve">Samsung, </w:t>
      </w:r>
      <w:r w:rsidR="0097684C">
        <w:rPr>
          <w:rFonts w:ascii="Arial" w:hAnsi="Arial" w:cs="Arial"/>
          <w:b/>
          <w:bCs/>
          <w:sz w:val="24"/>
        </w:rPr>
        <w:t>ZTE</w:t>
      </w:r>
    </w:p>
    <w:p w14:paraId="45BE90BE" w14:textId="668B291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C288F">
        <w:rPr>
          <w:rFonts w:ascii="Arial" w:hAnsi="Arial" w:cs="Arial"/>
          <w:b/>
          <w:bCs/>
          <w:sz w:val="24"/>
        </w:rPr>
        <w:t xml:space="preserve">Handling of UL MAC CEs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D1584AC" w14:textId="2298FBD8" w:rsidR="004E3090" w:rsidRDefault="005E5FA7" w:rsidP="00CD4C7B">
      <w:r>
        <w:t>RAN2#97bis meeting reached the following agreements wrt. MAC PDU design:</w:t>
      </w:r>
    </w:p>
    <w:p w14:paraId="094AE6F9" w14:textId="77777777" w:rsidR="005E5FA7" w:rsidRPr="00977E38" w:rsidRDefault="005E5FA7" w:rsidP="005E5FA7">
      <w:pPr>
        <w:pStyle w:val="Doc-text2"/>
        <w:pBdr>
          <w:top w:val="single" w:sz="4" w:space="1" w:color="auto"/>
          <w:left w:val="single" w:sz="4" w:space="4" w:color="auto"/>
          <w:bottom w:val="single" w:sz="4" w:space="1" w:color="auto"/>
          <w:right w:val="single" w:sz="4" w:space="4" w:color="auto"/>
        </w:pBdr>
        <w:tabs>
          <w:tab w:val="left" w:pos="450"/>
        </w:tabs>
        <w:ind w:left="568" w:firstLine="0"/>
        <w:rPr>
          <w:b/>
          <w:i/>
        </w:rPr>
      </w:pPr>
      <w:r w:rsidRPr="00977E38">
        <w:rPr>
          <w:b/>
          <w:i/>
        </w:rPr>
        <w:t>Agreements on MAC PDU format:</w:t>
      </w:r>
    </w:p>
    <w:p w14:paraId="198BA2DF" w14:textId="77777777" w:rsidR="005E5FA7" w:rsidRPr="00977E38" w:rsidRDefault="005E5FA7" w:rsidP="005E5FA7">
      <w:pPr>
        <w:pStyle w:val="Doc-text2"/>
        <w:pBdr>
          <w:top w:val="single" w:sz="4" w:space="1" w:color="auto"/>
          <w:left w:val="single" w:sz="4" w:space="4" w:color="auto"/>
          <w:bottom w:val="single" w:sz="4" w:space="1" w:color="auto"/>
          <w:right w:val="single" w:sz="4" w:space="4" w:color="auto"/>
        </w:pBdr>
        <w:tabs>
          <w:tab w:val="left" w:pos="450"/>
        </w:tabs>
        <w:ind w:left="568" w:firstLine="0"/>
        <w:rPr>
          <w:i/>
        </w:rPr>
      </w:pPr>
      <w:r w:rsidRPr="00977E38">
        <w:rPr>
          <w:i/>
        </w:rPr>
        <w:t>-</w:t>
      </w:r>
      <w:r w:rsidRPr="00977E38">
        <w:rPr>
          <w:i/>
        </w:rPr>
        <w:tab/>
        <w:t>MAC SDUs, MAC subheaders, and MAC PDU are byte aligned (i.e., multiple of 8 bits).</w:t>
      </w:r>
    </w:p>
    <w:p w14:paraId="1CF3F245" w14:textId="77777777" w:rsidR="005E5FA7" w:rsidRPr="00977E38" w:rsidRDefault="005E5FA7" w:rsidP="005E5FA7">
      <w:pPr>
        <w:pStyle w:val="Doc-text2"/>
        <w:pBdr>
          <w:top w:val="single" w:sz="4" w:space="1" w:color="auto"/>
          <w:left w:val="single" w:sz="4" w:space="4" w:color="auto"/>
          <w:bottom w:val="single" w:sz="4" w:space="1" w:color="auto"/>
          <w:right w:val="single" w:sz="4" w:space="4" w:color="auto"/>
        </w:pBdr>
        <w:tabs>
          <w:tab w:val="left" w:pos="450"/>
        </w:tabs>
        <w:ind w:left="931"/>
        <w:rPr>
          <w:i/>
        </w:rPr>
      </w:pPr>
      <w:r w:rsidRPr="00977E38">
        <w:rPr>
          <w:i/>
        </w:rPr>
        <w:t>-</w:t>
      </w:r>
      <w:r w:rsidRPr="00977E38">
        <w:rPr>
          <w:i/>
        </w:rPr>
        <w:tab/>
        <w:t xml:space="preserve">MAC subheaders are placed immediately in front of the corresponding MAC SDUs, MAC CEs, or padding.  </w:t>
      </w:r>
      <w:r w:rsidRPr="005C0B83">
        <w:rPr>
          <w:i/>
          <w:highlight w:val="yellow"/>
        </w:rPr>
        <w:t>The possibility to parse the MAC PDU from the back is not precluded.</w:t>
      </w:r>
      <w:r w:rsidRPr="00977E38">
        <w:rPr>
          <w:i/>
        </w:rPr>
        <w:t xml:space="preserve">  </w:t>
      </w:r>
    </w:p>
    <w:p w14:paraId="55A20FD1" w14:textId="77777777" w:rsidR="005E5FA7" w:rsidRPr="00977E38" w:rsidRDefault="005E5FA7" w:rsidP="005E5FA7">
      <w:pPr>
        <w:pStyle w:val="Doc-text2"/>
        <w:pBdr>
          <w:top w:val="single" w:sz="4" w:space="1" w:color="auto"/>
          <w:left w:val="single" w:sz="4" w:space="4" w:color="auto"/>
          <w:bottom w:val="single" w:sz="4" w:space="1" w:color="auto"/>
          <w:right w:val="single" w:sz="4" w:space="4" w:color="auto"/>
        </w:pBdr>
        <w:tabs>
          <w:tab w:val="left" w:pos="450"/>
        </w:tabs>
        <w:ind w:left="568" w:firstLine="0"/>
        <w:rPr>
          <w:i/>
        </w:rPr>
      </w:pPr>
      <w:r w:rsidRPr="00977E38">
        <w:rPr>
          <w:i/>
          <w:highlight w:val="yellow"/>
        </w:rPr>
        <w:t>-</w:t>
      </w:r>
      <w:r w:rsidRPr="00977E38">
        <w:rPr>
          <w:i/>
          <w:highlight w:val="yellow"/>
        </w:rPr>
        <w:tab/>
        <w:t>MAC CEs are grouped together</w:t>
      </w:r>
      <w:r w:rsidRPr="00977E38">
        <w:rPr>
          <w:i/>
        </w:rPr>
        <w:t xml:space="preserve"> </w:t>
      </w:r>
    </w:p>
    <w:p w14:paraId="45459B18" w14:textId="77777777" w:rsidR="005E5FA7" w:rsidRPr="001349C4" w:rsidRDefault="005E5FA7" w:rsidP="005E5FA7">
      <w:pPr>
        <w:pStyle w:val="Doc-text2"/>
        <w:pBdr>
          <w:top w:val="single" w:sz="4" w:space="1" w:color="auto"/>
          <w:left w:val="single" w:sz="4" w:space="4" w:color="auto"/>
          <w:bottom w:val="single" w:sz="4" w:space="1" w:color="auto"/>
          <w:right w:val="single" w:sz="4" w:space="4" w:color="auto"/>
        </w:pBdr>
        <w:tabs>
          <w:tab w:val="clear" w:pos="1622"/>
          <w:tab w:val="left" w:pos="450"/>
          <w:tab w:val="left" w:pos="1620"/>
        </w:tabs>
        <w:ind w:left="929" w:hanging="361"/>
      </w:pPr>
      <w:r w:rsidRPr="00977E38">
        <w:rPr>
          <w:i/>
          <w:highlight w:val="yellow"/>
        </w:rPr>
        <w:t>-</w:t>
      </w:r>
      <w:r w:rsidRPr="00977E38">
        <w:rPr>
          <w:i/>
          <w:highlight w:val="yellow"/>
        </w:rPr>
        <w:tab/>
        <w:t>UL MAC CE(s) is placed after all the MAC SDUs.  For DL the placement will be deterministic (i.e. it should not be up to the network to decide).  FFS if we have the same behaviour for both or for DL the MAC CE is placed at the front</w:t>
      </w:r>
    </w:p>
    <w:p w14:paraId="62024AE8" w14:textId="49316A2F" w:rsidR="005E5FA7" w:rsidRDefault="005E5FA7" w:rsidP="00CD4C7B"/>
    <w:p w14:paraId="07C361BF" w14:textId="7436F5F6" w:rsidR="005E5FA7" w:rsidRDefault="005E5FA7" w:rsidP="00CD4C7B">
      <w:r>
        <w:t>RAN2#98 meeting discussed then further the matter of MAC CEs placement reaching the following agreement on DL MAC CEs, however, handling of UL MAC CEs could not be progressed.</w:t>
      </w:r>
    </w:p>
    <w:p w14:paraId="2BE953D4" w14:textId="77777777" w:rsidR="005E5FA7" w:rsidRPr="005E5FA7" w:rsidRDefault="005E5FA7" w:rsidP="005E5FA7">
      <w:pPr>
        <w:pStyle w:val="Doc-text2"/>
        <w:pBdr>
          <w:top w:val="single" w:sz="4" w:space="1" w:color="auto"/>
          <w:left w:val="single" w:sz="4" w:space="4" w:color="auto"/>
          <w:bottom w:val="single" w:sz="4" w:space="1" w:color="auto"/>
          <w:right w:val="single" w:sz="4" w:space="4" w:color="auto"/>
        </w:pBdr>
        <w:ind w:left="931"/>
        <w:rPr>
          <w:b/>
          <w:i/>
        </w:rPr>
      </w:pPr>
      <w:r w:rsidRPr="005E5FA7">
        <w:rPr>
          <w:b/>
          <w:i/>
        </w:rPr>
        <w:t xml:space="preserve">Agreements </w:t>
      </w:r>
    </w:p>
    <w:p w14:paraId="3141AC61" w14:textId="77777777" w:rsidR="005E5FA7" w:rsidRPr="005E5FA7" w:rsidRDefault="005E5FA7" w:rsidP="005E5FA7">
      <w:pPr>
        <w:pStyle w:val="Doc-text2"/>
        <w:pBdr>
          <w:top w:val="single" w:sz="4" w:space="1" w:color="auto"/>
          <w:left w:val="single" w:sz="4" w:space="4" w:color="auto"/>
          <w:bottom w:val="single" w:sz="4" w:space="1" w:color="auto"/>
          <w:right w:val="single" w:sz="4" w:space="4" w:color="auto"/>
        </w:pBdr>
        <w:ind w:left="931"/>
        <w:rPr>
          <w:i/>
        </w:rPr>
      </w:pPr>
      <w:r w:rsidRPr="005E5FA7">
        <w:rPr>
          <w:i/>
        </w:rPr>
        <w:t>1.</w:t>
      </w:r>
      <w:r w:rsidRPr="005E5FA7">
        <w:rPr>
          <w:i/>
        </w:rPr>
        <w:tab/>
        <w:t>The DL MAC CE is always placed before any MAC SDU and padding</w:t>
      </w:r>
    </w:p>
    <w:p w14:paraId="3F7EE034" w14:textId="77777777" w:rsidR="005E5FA7" w:rsidRPr="00953FBB" w:rsidRDefault="005E5FA7" w:rsidP="005E5FA7">
      <w:pPr>
        <w:pStyle w:val="Doc-text2"/>
        <w:pBdr>
          <w:top w:val="single" w:sz="4" w:space="1" w:color="auto"/>
          <w:left w:val="single" w:sz="4" w:space="4" w:color="auto"/>
          <w:bottom w:val="single" w:sz="4" w:space="1" w:color="auto"/>
          <w:right w:val="single" w:sz="4" w:space="4" w:color="auto"/>
        </w:pBdr>
        <w:ind w:left="931"/>
      </w:pPr>
      <w:r w:rsidRPr="005E5FA7">
        <w:rPr>
          <w:i/>
          <w:highlight w:val="yellow"/>
        </w:rPr>
        <w:t>2.</w:t>
      </w:r>
      <w:r w:rsidRPr="005E5FA7">
        <w:rPr>
          <w:i/>
          <w:highlight w:val="yellow"/>
        </w:rPr>
        <w:tab/>
        <w:t>FFS for UL MAC CE if we have a pointer and if it is before or after padding</w:t>
      </w:r>
    </w:p>
    <w:p w14:paraId="7B0DD539" w14:textId="30E3EA09" w:rsidR="005E5FA7" w:rsidRDefault="005E5FA7" w:rsidP="00CD4C7B"/>
    <w:p w14:paraId="32962410" w14:textId="6502F2E9" w:rsidR="005E5FA7" w:rsidRDefault="005E5FA7" w:rsidP="00CD4C7B">
      <w:r>
        <w:t>This contribution discusses the open issue of UL MAC CEs placement in the MAC PDU.</w:t>
      </w:r>
    </w:p>
    <w:p w14:paraId="127ACA6D" w14:textId="4DC250E8" w:rsidR="00CD4C7B" w:rsidRPr="006E13D1" w:rsidRDefault="00CD4C7B" w:rsidP="00CD4C7B">
      <w:pPr>
        <w:pStyle w:val="Heading1"/>
      </w:pPr>
      <w:r w:rsidRPr="006E13D1">
        <w:t>2</w:t>
      </w:r>
      <w:r w:rsidRPr="006E13D1">
        <w:tab/>
      </w:r>
      <w:r w:rsidR="005E5FA7">
        <w:t xml:space="preserve">UL MAC CE placement </w:t>
      </w:r>
    </w:p>
    <w:p w14:paraId="16D43E23" w14:textId="77777777" w:rsidR="005E5FA7" w:rsidRDefault="005E5FA7" w:rsidP="005E5FA7">
      <w:r>
        <w:t>It was agreed that “</w:t>
      </w:r>
      <w:r w:rsidRPr="00362F2B">
        <w:rPr>
          <w:i/>
        </w:rPr>
        <w:t>UL MAC CE(s) is placed after all the MAC SDUs</w:t>
      </w:r>
      <w:r>
        <w:rPr>
          <w:i/>
        </w:rPr>
        <w:t xml:space="preserve">” </w:t>
      </w:r>
      <w:r w:rsidRPr="00362F2B">
        <w:t xml:space="preserve">but </w:t>
      </w:r>
      <w:r>
        <w:t xml:space="preserve">not decided yet if they are before or after padding with some indication which allows parsing from the back of the PDU. Since NR RLC does not support concatenation, only reason to consider enabling the parsing of MAC PDU from the back is to enable UL MAC CEs processing in the gNB receiver before any MAC SDU processing. To enable L2 pipeline processing of SDUs, SDU parsing should still be conducted in front of the MAC PDU. </w:t>
      </w:r>
    </w:p>
    <w:p w14:paraId="67608F7E" w14:textId="77777777" w:rsidR="005E5FA7" w:rsidRDefault="005E5FA7" w:rsidP="005E5FA7">
      <w:r>
        <w:t>To allow MAC CE parsing from the back</w:t>
      </w:r>
      <w:r w:rsidRPr="00967824">
        <w:t xml:space="preserve"> </w:t>
      </w:r>
      <w:r>
        <w:t>some options have been proposed to indicate the existence of MAC CE(s) to the receiver:</w:t>
      </w:r>
    </w:p>
    <w:p w14:paraId="7E6DB940" w14:textId="59F8BC30" w:rsidR="005E5FA7" w:rsidRDefault="005E5FA7" w:rsidP="005E5FA7">
      <w:pPr>
        <w:ind w:left="284"/>
      </w:pPr>
      <w:r>
        <w:t>1.</w:t>
      </w:r>
      <w:r>
        <w:tab/>
        <w:t>Header field in front of the MAC PDU indicates the existence of MAC CE(s) in the back [</w:t>
      </w:r>
      <w:r w:rsidR="00E13A39">
        <w:t>1</w:t>
      </w:r>
      <w:r>
        <w:t xml:space="preserve">]. </w:t>
      </w:r>
    </w:p>
    <w:p w14:paraId="5268BC58" w14:textId="2AE0FFD6" w:rsidR="005E5FA7" w:rsidRDefault="005E5FA7" w:rsidP="005E5FA7">
      <w:pPr>
        <w:ind w:left="284"/>
      </w:pPr>
      <w:r>
        <w:t>2.</w:t>
      </w:r>
      <w:r>
        <w:tab/>
        <w:t>Rx should be required to always read a fixed indication from the back of the MAC PDU to check if the given PDU contained MAC CE(s)</w:t>
      </w:r>
      <w:r w:rsidR="00E13A39">
        <w:t xml:space="preserve"> [2</w:t>
      </w:r>
      <w:r>
        <w:t>].</w:t>
      </w:r>
    </w:p>
    <w:p w14:paraId="14C382F8" w14:textId="590337D8" w:rsidR="00E13A39" w:rsidRDefault="00E13A39" w:rsidP="00E13A39">
      <w:pPr>
        <w:ind w:left="568" w:firstLine="1"/>
      </w:pPr>
      <w:r>
        <w:t xml:space="preserve">2b. </w:t>
      </w:r>
      <w:r w:rsidR="00EF67AD">
        <w:t>MAC CEs are multiplexed after the MAC SDUs before padding and a</w:t>
      </w:r>
      <w:r>
        <w:t xml:space="preserve"> pointer is put at the end which would indicate the start position of the MAC CE(s) in the MAC PDU counting either from the </w:t>
      </w:r>
      <w:r w:rsidR="00EF67AD">
        <w:t>start</w:t>
      </w:r>
      <w:r>
        <w:t xml:space="preserve"> or back of the PDU indicating at the same time whether any MAC CE exists in the MAC PDU. This option could enable two implementation options in the gNB, i</w:t>
      </w:r>
      <w:r w:rsidR="00FC2FC5">
        <w:t>.</w:t>
      </w:r>
      <w:r>
        <w:t>e., reading the MAC CE(s) after the MAC SDU processing or by utilizing the pointer the MAC CE(s) could potentially be processed before any MAC SDU.</w:t>
      </w:r>
    </w:p>
    <w:p w14:paraId="5DC5D075" w14:textId="77777777" w:rsidR="009D1F59" w:rsidRDefault="005E5FA7" w:rsidP="009D1F59">
      <w:pPr>
        <w:ind w:left="284"/>
      </w:pPr>
      <w:r>
        <w:lastRenderedPageBreak/>
        <w:t>3.</w:t>
      </w:r>
      <w:r>
        <w:tab/>
        <w:t>Introduce Length field for padding (which would imply the MAC PDU needs to be decoded up to the padding subheader before knowing whether MAC CE is placed in the end of the PDU)</w:t>
      </w:r>
      <w:r w:rsidR="00FC2FC5">
        <w:t xml:space="preserve"> and put MAC CE at the end to allow more processing time for MAC CEs [3]</w:t>
      </w:r>
      <w:r>
        <w:t>.</w:t>
      </w:r>
    </w:p>
    <w:p w14:paraId="6B81BE97" w14:textId="2CE468B8" w:rsidR="00EF67AD" w:rsidRDefault="005E5FA7" w:rsidP="005E5FA7">
      <w:r>
        <w:t>All the options above would imply additional overhead to be exposed by the additional subheader(/tail) fields required to make the receiving MAC entity aware of the possible MAC CEs in the back of the PDU. This is undesirable, especially considering the percentage of having a MAC CE in a TB should be rather low but the indication whether one exists would be always required.</w:t>
      </w:r>
      <w:r w:rsidR="00EF67AD">
        <w:t xml:space="preserve"> The pointer in the option 2b should be able to account the size of the maximum TB which most likely requires at least 3 bytes to be introduced for the field size. This would need to be indicated in every TB and, for instance, with CA configuration there could be many TBs transmitted within one TTI multiplying the number of required bytes for the pointers just for the case if a MAC CE happens to be multiplexed in one of the MAC PDUs.</w:t>
      </w:r>
      <w:r w:rsidR="001268F6">
        <w:t xml:space="preserve"> Option 3 is motivated by Tx side processing but as it anyway needs to handle the case of no padding in the TB, it </w:t>
      </w:r>
      <w:r w:rsidR="0051647E">
        <w:t>may</w:t>
      </w:r>
      <w:r w:rsidR="001268F6">
        <w:t xml:space="preserve"> not really help in practise.</w:t>
      </w:r>
    </w:p>
    <w:p w14:paraId="1A77C976" w14:textId="37D5F5FB" w:rsidR="005E5FA7" w:rsidRDefault="005E5FA7" w:rsidP="005E5FA7">
      <w:r>
        <w:t>Given that L2 processing for MAC SDUs could now be done along with the TB reception process at L1, it is questionable whether enabling the parsing of MAC CEs from the back would bring any benefit in processing latency at the gNB as that could be started only after the full TB has been received. The resulting complexity in both MAC PDU encoding and decoding as well as exposed additional overhead seems not to be justifiable just for the purpose of UL MAC CEs, especially, as the gains are questionable.</w:t>
      </w:r>
    </w:p>
    <w:p w14:paraId="00787E46" w14:textId="77777777" w:rsidR="005E5FA7" w:rsidRPr="00A55B3D" w:rsidRDefault="005E5FA7" w:rsidP="005E5FA7">
      <w:pPr>
        <w:rPr>
          <w:b/>
        </w:rPr>
      </w:pPr>
      <w:r>
        <w:rPr>
          <w:b/>
        </w:rPr>
        <w:t>Proposal 1: UL MAC CEs are multiplexed after all MAC SDUs and before the padding in the MAC PDU.</w:t>
      </w:r>
    </w:p>
    <w:p w14:paraId="43A12B72" w14:textId="54B8A5B4" w:rsidR="00CD4C7B" w:rsidRPr="006E13D1" w:rsidRDefault="00EF67AD" w:rsidP="00CD4C7B">
      <w:pPr>
        <w:pStyle w:val="Heading1"/>
      </w:pPr>
      <w:r>
        <w:t>3</w:t>
      </w:r>
      <w:r w:rsidR="00CD4C7B" w:rsidRPr="006E13D1">
        <w:tab/>
      </w:r>
      <w:r>
        <w:t>Conclusions</w:t>
      </w:r>
    </w:p>
    <w:p w14:paraId="190C81D1" w14:textId="72B75CAB" w:rsidR="00CD4C7B" w:rsidRDefault="00EF67AD" w:rsidP="00CD4C7B">
      <w:r>
        <w:t>The contribution discussed the UL MAC CEs placement in the MAC PDU and the following was proposed:</w:t>
      </w:r>
    </w:p>
    <w:p w14:paraId="7F6AFDA2" w14:textId="16806B6D" w:rsidR="00EF67AD" w:rsidRPr="00EF67AD" w:rsidRDefault="00EF67AD" w:rsidP="00CD4C7B">
      <w:pPr>
        <w:rPr>
          <w:b/>
        </w:rPr>
      </w:pPr>
      <w:r>
        <w:rPr>
          <w:b/>
        </w:rPr>
        <w:t>Proposal 1: UL MAC CEs are multiplexed after all MAC SDUs and before the padding in the MAC PDU.</w:t>
      </w:r>
    </w:p>
    <w:p w14:paraId="0FDCFAC2" w14:textId="77777777" w:rsidR="00CD4C7B" w:rsidRPr="006E13D1" w:rsidRDefault="00CD4C7B" w:rsidP="00CD4C7B">
      <w:pPr>
        <w:pStyle w:val="Heading1"/>
      </w:pPr>
      <w:r w:rsidRPr="006E13D1">
        <w:t>References</w:t>
      </w:r>
    </w:p>
    <w:p w14:paraId="2134F1CC" w14:textId="77777777" w:rsidR="00E13A39" w:rsidRDefault="00F23885" w:rsidP="00E13A39">
      <w:pPr>
        <w:numPr>
          <w:ilvl w:val="0"/>
          <w:numId w:val="4"/>
        </w:numPr>
        <w:overflowPunct w:val="0"/>
        <w:autoSpaceDE w:val="0"/>
        <w:autoSpaceDN w:val="0"/>
        <w:adjustRightInd w:val="0"/>
        <w:textAlignment w:val="baseline"/>
      </w:pPr>
      <w:hyperlink r:id="rId11" w:history="1">
        <w:r w:rsidR="00E13A39">
          <w:rPr>
            <w:rStyle w:val="Hyperlink"/>
          </w:rPr>
          <w:t>R2-1702597</w:t>
        </w:r>
      </w:hyperlink>
      <w:r w:rsidR="00E13A39">
        <w:t xml:space="preserve">, </w:t>
      </w:r>
      <w:r w:rsidR="00E13A39" w:rsidRPr="00362F2B">
        <w:rPr>
          <w:i/>
        </w:rPr>
        <w:t>MAC PDU Format</w:t>
      </w:r>
      <w:r w:rsidR="00E13A39">
        <w:t xml:space="preserve">, </w:t>
      </w:r>
      <w:r w:rsidR="00E13A39" w:rsidRPr="0098763A">
        <w:t>Huawei, HiSilicon</w:t>
      </w:r>
    </w:p>
    <w:p w14:paraId="072CE4B9" w14:textId="6E25CD53" w:rsidR="00E13A39" w:rsidRDefault="00F23885" w:rsidP="00E13A39">
      <w:pPr>
        <w:numPr>
          <w:ilvl w:val="0"/>
          <w:numId w:val="4"/>
        </w:numPr>
        <w:overflowPunct w:val="0"/>
        <w:autoSpaceDE w:val="0"/>
        <w:autoSpaceDN w:val="0"/>
        <w:adjustRightInd w:val="0"/>
        <w:textAlignment w:val="baseline"/>
      </w:pPr>
      <w:hyperlink r:id="rId12" w:history="1">
        <w:r w:rsidR="00E13A39" w:rsidRPr="002134A8">
          <w:rPr>
            <w:rStyle w:val="Hyperlink"/>
          </w:rPr>
          <w:t>R2-1703511</w:t>
        </w:r>
      </w:hyperlink>
      <w:r w:rsidR="00E13A39">
        <w:t xml:space="preserve">, </w:t>
      </w:r>
      <w:r w:rsidR="00E13A39" w:rsidRPr="00B3084B">
        <w:rPr>
          <w:i/>
        </w:rPr>
        <w:t>Placement of MAC CEs in the MAC PDU</w:t>
      </w:r>
      <w:r w:rsidR="00E13A39">
        <w:t xml:space="preserve">, </w:t>
      </w:r>
      <w:r w:rsidR="00E13A39" w:rsidRPr="0098763A">
        <w:t>LG Electronics Inc.</w:t>
      </w:r>
    </w:p>
    <w:p w14:paraId="3B42E5FC" w14:textId="0765E36B" w:rsidR="00FC2FC5" w:rsidRPr="00CD4C7B" w:rsidRDefault="00F23885" w:rsidP="00FC2FC5">
      <w:pPr>
        <w:numPr>
          <w:ilvl w:val="0"/>
          <w:numId w:val="4"/>
        </w:numPr>
        <w:overflowPunct w:val="0"/>
        <w:autoSpaceDE w:val="0"/>
        <w:autoSpaceDN w:val="0"/>
        <w:adjustRightInd w:val="0"/>
        <w:textAlignment w:val="baseline"/>
      </w:pPr>
      <w:hyperlink r:id="rId13" w:history="1">
        <w:r w:rsidR="00FC2FC5" w:rsidRPr="00F23885">
          <w:rPr>
            <w:rStyle w:val="Hyperlink"/>
          </w:rPr>
          <w:t>R2-1705065</w:t>
        </w:r>
      </w:hyperlink>
      <w:r w:rsidR="00FC2FC5">
        <w:t xml:space="preserve">, </w:t>
      </w:r>
      <w:r w:rsidR="00FC2FC5" w:rsidRPr="009D1F59">
        <w:rPr>
          <w:i/>
        </w:rPr>
        <w:t>Uplink MAC CE indication and placement</w:t>
      </w:r>
      <w:r w:rsidR="00FC2FC5">
        <w:t xml:space="preserve">, </w:t>
      </w:r>
      <w:r w:rsidR="00FC2FC5" w:rsidRPr="00FC2FC5">
        <w:t>Qualcomm Incorporated</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bookmarkStart w:id="1" w:name="_GoBack"/>
      <w:bookmarkEnd w:id="1"/>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A24C3" w14:textId="77777777" w:rsidR="00722649" w:rsidRDefault="00722649">
      <w:r>
        <w:separator/>
      </w:r>
    </w:p>
  </w:endnote>
  <w:endnote w:type="continuationSeparator" w:id="0">
    <w:p w14:paraId="4AC3CBC5" w14:textId="77777777" w:rsidR="00722649" w:rsidRDefault="00722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C646A" w14:textId="77777777" w:rsidR="00722649" w:rsidRDefault="00722649">
      <w:r>
        <w:separator/>
      </w:r>
    </w:p>
  </w:footnote>
  <w:footnote w:type="continuationSeparator" w:id="0">
    <w:p w14:paraId="723E376A" w14:textId="77777777" w:rsidR="00722649" w:rsidRDefault="007226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A59FF"/>
    <w:rsid w:val="000B7BCF"/>
    <w:rsid w:val="000C522B"/>
    <w:rsid w:val="000D58AB"/>
    <w:rsid w:val="00112F1A"/>
    <w:rsid w:val="001268F6"/>
    <w:rsid w:val="00145075"/>
    <w:rsid w:val="001741A0"/>
    <w:rsid w:val="00194CD0"/>
    <w:rsid w:val="001B49C9"/>
    <w:rsid w:val="001D6FA1"/>
    <w:rsid w:val="001F168B"/>
    <w:rsid w:val="001F7831"/>
    <w:rsid w:val="00204045"/>
    <w:rsid w:val="0022606D"/>
    <w:rsid w:val="002747EC"/>
    <w:rsid w:val="002855BF"/>
    <w:rsid w:val="002F0D22"/>
    <w:rsid w:val="003172DC"/>
    <w:rsid w:val="00326069"/>
    <w:rsid w:val="003541F1"/>
    <w:rsid w:val="0035462D"/>
    <w:rsid w:val="003B40AD"/>
    <w:rsid w:val="003C4E37"/>
    <w:rsid w:val="003E16BE"/>
    <w:rsid w:val="004006E8"/>
    <w:rsid w:val="00401855"/>
    <w:rsid w:val="00477455"/>
    <w:rsid w:val="00485232"/>
    <w:rsid w:val="004A684F"/>
    <w:rsid w:val="004D3578"/>
    <w:rsid w:val="004D380D"/>
    <w:rsid w:val="004E213A"/>
    <w:rsid w:val="004E3090"/>
    <w:rsid w:val="004F7AED"/>
    <w:rsid w:val="00503171"/>
    <w:rsid w:val="00506C28"/>
    <w:rsid w:val="0051647E"/>
    <w:rsid w:val="00526049"/>
    <w:rsid w:val="00534DA0"/>
    <w:rsid w:val="00543E6C"/>
    <w:rsid w:val="00565087"/>
    <w:rsid w:val="0056573F"/>
    <w:rsid w:val="005E5FA7"/>
    <w:rsid w:val="00611566"/>
    <w:rsid w:val="00646D99"/>
    <w:rsid w:val="00656910"/>
    <w:rsid w:val="006C66D8"/>
    <w:rsid w:val="006D1E24"/>
    <w:rsid w:val="006E1417"/>
    <w:rsid w:val="006F6A2C"/>
    <w:rsid w:val="00710201"/>
    <w:rsid w:val="00720959"/>
    <w:rsid w:val="00722649"/>
    <w:rsid w:val="00730CB2"/>
    <w:rsid w:val="00734A5B"/>
    <w:rsid w:val="00744E76"/>
    <w:rsid w:val="00757D40"/>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7684C"/>
    <w:rsid w:val="009A0AF3"/>
    <w:rsid w:val="009B07CD"/>
    <w:rsid w:val="009C19E9"/>
    <w:rsid w:val="009D1F59"/>
    <w:rsid w:val="00A10F02"/>
    <w:rsid w:val="00A204CA"/>
    <w:rsid w:val="00A53724"/>
    <w:rsid w:val="00A82346"/>
    <w:rsid w:val="00A9671C"/>
    <w:rsid w:val="00AA1553"/>
    <w:rsid w:val="00B15449"/>
    <w:rsid w:val="00B47FD1"/>
    <w:rsid w:val="00B516BB"/>
    <w:rsid w:val="00B6737F"/>
    <w:rsid w:val="00B744B8"/>
    <w:rsid w:val="00BF35B7"/>
    <w:rsid w:val="00C12B51"/>
    <w:rsid w:val="00C15D62"/>
    <w:rsid w:val="00C24650"/>
    <w:rsid w:val="00C33079"/>
    <w:rsid w:val="00C83A13"/>
    <w:rsid w:val="00C9068C"/>
    <w:rsid w:val="00C92967"/>
    <w:rsid w:val="00CA3499"/>
    <w:rsid w:val="00CA3D0C"/>
    <w:rsid w:val="00CA654B"/>
    <w:rsid w:val="00CB67DF"/>
    <w:rsid w:val="00CD4C7B"/>
    <w:rsid w:val="00D738D6"/>
    <w:rsid w:val="00D80795"/>
    <w:rsid w:val="00D854BE"/>
    <w:rsid w:val="00D87E00"/>
    <w:rsid w:val="00D9134D"/>
    <w:rsid w:val="00D96D11"/>
    <w:rsid w:val="00DA7A03"/>
    <w:rsid w:val="00DB1818"/>
    <w:rsid w:val="00DC309B"/>
    <w:rsid w:val="00DC4DA2"/>
    <w:rsid w:val="00E13A39"/>
    <w:rsid w:val="00E562BE"/>
    <w:rsid w:val="00E62835"/>
    <w:rsid w:val="00E77645"/>
    <w:rsid w:val="00E83697"/>
    <w:rsid w:val="00EC288F"/>
    <w:rsid w:val="00EC4A25"/>
    <w:rsid w:val="00EF67AD"/>
    <w:rsid w:val="00F025A2"/>
    <w:rsid w:val="00F07388"/>
    <w:rsid w:val="00F2026E"/>
    <w:rsid w:val="00F2210A"/>
    <w:rsid w:val="00F23885"/>
    <w:rsid w:val="00F37743"/>
    <w:rsid w:val="00F54A3D"/>
    <w:rsid w:val="00F54CB0"/>
    <w:rsid w:val="00F55A2C"/>
    <w:rsid w:val="00F653B8"/>
    <w:rsid w:val="00F71B89"/>
    <w:rsid w:val="00F7353C"/>
    <w:rsid w:val="00F76F8F"/>
    <w:rsid w:val="00FA1266"/>
    <w:rsid w:val="00FB36FA"/>
    <w:rsid w:val="00FC1192"/>
    <w:rsid w:val="00FC2F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5E5FA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E5FA7"/>
    <w:rPr>
      <w:rFonts w:ascii="Arial" w:eastAsia="MS Mincho" w:hAnsi="Arial"/>
      <w:szCs w:val="24"/>
    </w:rPr>
  </w:style>
  <w:style w:type="character" w:styleId="CommentReference">
    <w:name w:val="annotation reference"/>
    <w:basedOn w:val="DefaultParagraphFont"/>
    <w:rsid w:val="00FC2FC5"/>
    <w:rPr>
      <w:sz w:val="16"/>
      <w:szCs w:val="16"/>
    </w:rPr>
  </w:style>
  <w:style w:type="paragraph" w:styleId="CommentText">
    <w:name w:val="annotation text"/>
    <w:basedOn w:val="Normal"/>
    <w:link w:val="CommentTextChar"/>
    <w:rsid w:val="00FC2FC5"/>
  </w:style>
  <w:style w:type="character" w:customStyle="1" w:styleId="CommentTextChar">
    <w:name w:val="Comment Text Char"/>
    <w:basedOn w:val="DefaultParagraphFont"/>
    <w:link w:val="CommentText"/>
    <w:rsid w:val="00FC2FC5"/>
    <w:rPr>
      <w:lang w:eastAsia="en-US"/>
    </w:rPr>
  </w:style>
  <w:style w:type="paragraph" w:styleId="CommentSubject">
    <w:name w:val="annotation subject"/>
    <w:basedOn w:val="CommentText"/>
    <w:next w:val="CommentText"/>
    <w:link w:val="CommentSubjectChar"/>
    <w:rsid w:val="00FC2FC5"/>
    <w:rPr>
      <w:b/>
      <w:bCs/>
    </w:rPr>
  </w:style>
  <w:style w:type="character" w:customStyle="1" w:styleId="CommentSubjectChar">
    <w:name w:val="Comment Subject Char"/>
    <w:basedOn w:val="CommentTextChar"/>
    <w:link w:val="CommentSubject"/>
    <w:rsid w:val="00FC2FC5"/>
    <w:rPr>
      <w:b/>
      <w:bCs/>
      <w:lang w:eastAsia="en-US"/>
    </w:rPr>
  </w:style>
  <w:style w:type="paragraph" w:styleId="BalloonText">
    <w:name w:val="Balloon Text"/>
    <w:basedOn w:val="Normal"/>
    <w:link w:val="BalloonTextChar"/>
    <w:rsid w:val="00FC2FC5"/>
    <w:pPr>
      <w:spacing w:after="0"/>
    </w:pPr>
    <w:rPr>
      <w:rFonts w:ascii="Segoe UI" w:hAnsi="Segoe UI" w:cs="Segoe UI"/>
      <w:sz w:val="18"/>
      <w:szCs w:val="18"/>
    </w:rPr>
  </w:style>
  <w:style w:type="character" w:customStyle="1" w:styleId="BalloonTextChar">
    <w:name w:val="Balloon Text Char"/>
    <w:basedOn w:val="DefaultParagraphFont"/>
    <w:link w:val="BalloonText"/>
    <w:rsid w:val="00FC2FC5"/>
    <w:rPr>
      <w:rFonts w:ascii="Segoe UI" w:hAnsi="Segoe UI" w:cs="Segoe UI"/>
      <w:sz w:val="18"/>
      <w:szCs w:val="18"/>
      <w:lang w:eastAsia="en-US"/>
    </w:rPr>
  </w:style>
  <w:style w:type="character" w:styleId="Mention">
    <w:name w:val="Mention"/>
    <w:basedOn w:val="DefaultParagraphFont"/>
    <w:uiPriority w:val="99"/>
    <w:semiHidden/>
    <w:unhideWhenUsed/>
    <w:rsid w:val="00F2388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3gpp.org/ftp/tsg_ran/WG2_RL2/TSGR2_98/Docs/R2-170506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tp://ftp.3gpp.org/tsg_ran/WG2_RL2/TSGR2_97bis/Docs/R2-170351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3GPP\RAN2%2097bis%20Spokane\docs\R2-1702597.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SP-5AIRPNAIUNRU-859666464-413</_dlc_DocId>
    <_dlc_DocIdUrl xmlns="71c5aaf6-e6ce-465b-b873-5148d2a4c105">
      <Url>https://nokia.sharepoint.com/sites/c5g/e2earch/_layouts/15/DocIdRedir.aspx?ID=SP-5AIRPNAIUNRU-859666464-413</Url>
      <Description>SP-5AIRPNAIUNRU-859666464-413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126586-BBA0-41E2-8088-16B5DAA3337C}">
  <ds:schemaRefs>
    <ds:schemaRef ds:uri="http://purl.org/dc/dcmitype/"/>
    <ds:schemaRef ds:uri="http://purl.org/dc/elements/1.1/"/>
    <ds:schemaRef ds:uri="3b34c8f0-1ef5-4d1e-bb66-517ce7fe7356"/>
    <ds:schemaRef ds:uri="http://schemas.openxmlformats.org/package/2006/metadata/core-properties"/>
    <ds:schemaRef ds:uri="71c5aaf6-e6ce-465b-b873-5148d2a4c105"/>
    <ds:schemaRef ds:uri="http://schemas.microsoft.com/office/2006/documentManagement/types"/>
    <ds:schemaRef ds:uri="http://schemas.microsoft.com/office/2006/metadata/properties"/>
    <ds:schemaRef ds:uri="http://purl.org/dc/terms/"/>
    <ds:schemaRef ds:uri="http://schemas.microsoft.com/office/infopath/2007/PartnerControls"/>
    <ds:schemaRef ds:uri="a3840f4f-04be-43d1-b2ef-6ff1382503c7"/>
    <ds:schemaRef ds:uri="http://www.w3.org/XML/1998/namespace"/>
  </ds:schemaRefs>
</ds:datastoreItem>
</file>

<file path=customXml/itemProps2.xml><?xml version="1.0" encoding="utf-8"?>
<ds:datastoreItem xmlns:ds="http://schemas.openxmlformats.org/officeDocument/2006/customXml" ds:itemID="{8EB59E9F-C6CB-462E-86EF-FCF46E033198}">
  <ds:schemaRefs>
    <ds:schemaRef ds:uri="http://schemas.microsoft.com/sharepoint/v3/contenttype/forms"/>
  </ds:schemaRefs>
</ds:datastoreItem>
</file>

<file path=customXml/itemProps3.xml><?xml version="1.0" encoding="utf-8"?>
<ds:datastoreItem xmlns:ds="http://schemas.openxmlformats.org/officeDocument/2006/customXml" ds:itemID="{F620611F-66ED-4DC5-BCEE-FDB917266C85}">
  <ds:schemaRefs>
    <ds:schemaRef ds:uri="http://schemas.microsoft.com/sharepoint/events"/>
  </ds:schemaRefs>
</ds:datastoreItem>
</file>

<file path=customXml/itemProps4.xml><?xml version="1.0" encoding="utf-8"?>
<ds:datastoreItem xmlns:ds="http://schemas.openxmlformats.org/officeDocument/2006/customXml" ds:itemID="{DD6B6C2F-185A-4538-9AC9-D8844F37CA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781</Words>
  <Characters>4453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5224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Chunli</cp:lastModifiedBy>
  <cp:revision>3</cp:revision>
  <dcterms:created xsi:type="dcterms:W3CDTF">2017-06-16T05:39:00Z</dcterms:created>
  <dcterms:modified xsi:type="dcterms:W3CDTF">2017-06-16T05:41:00Z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4a7407db-a1df-4d28-9693-c08840af0e73</vt:lpwstr>
  </property>
</Properties>
</file>